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D5D973" w14:textId="77777777" w:rsidR="002151CE" w:rsidRPr="00A9395C" w:rsidRDefault="005A2610" w:rsidP="002151CE">
      <w:pPr>
        <w:pStyle w:val="SourceStyle"/>
        <w:jc w:val="right"/>
        <w:rPr>
          <w:sz w:val="20"/>
          <w:szCs w:val="20"/>
        </w:rPr>
      </w:pPr>
      <w:r w:rsidRPr="00A9395C">
        <w:rPr>
          <w:sz w:val="20"/>
          <w:szCs w:val="20"/>
        </w:rPr>
        <w:t xml:space="preserve">Our Ref: </w:t>
      </w:r>
      <w:r w:rsidRPr="00A9395C">
        <w:rPr>
          <w:noProof/>
          <w:sz w:val="20"/>
          <w:szCs w:val="20"/>
        </w:rPr>
        <w:t>19580685</w:t>
      </w:r>
    </w:p>
    <w:p w14:paraId="0103D81D" w14:textId="77777777" w:rsidR="00332C27" w:rsidRPr="00A9395C" w:rsidRDefault="005A2610" w:rsidP="00332C27">
      <w:pPr>
        <w:pStyle w:val="SourceStyle"/>
        <w:jc w:val="right"/>
        <w:rPr>
          <w:sz w:val="20"/>
          <w:szCs w:val="20"/>
        </w:rPr>
      </w:pPr>
      <w:r w:rsidRPr="00A9395C">
        <w:rPr>
          <w:noProof/>
          <w:sz w:val="20"/>
          <w:szCs w:val="20"/>
        </w:rPr>
        <w:t>5th June 2025</w:t>
      </w:r>
    </w:p>
    <w:p w14:paraId="0B868104" w14:textId="77777777" w:rsidR="002151CE" w:rsidRPr="00A9395C" w:rsidRDefault="005A2610" w:rsidP="002151CE">
      <w:pPr>
        <w:pStyle w:val="SourceStyle"/>
        <w:rPr>
          <w:b/>
          <w:caps/>
          <w:sz w:val="20"/>
          <w:szCs w:val="20"/>
          <w:u w:val="single"/>
        </w:rPr>
      </w:pPr>
      <w:r w:rsidRPr="00A9395C">
        <w:rPr>
          <w:b/>
          <w:caps/>
          <w:sz w:val="20"/>
          <w:szCs w:val="20"/>
          <w:u w:val="single"/>
        </w:rPr>
        <w:t>To Whom It May Concern</w:t>
      </w:r>
    </w:p>
    <w:p w14:paraId="42103DF0" w14:textId="77777777" w:rsidR="0005020C" w:rsidRPr="00A9395C" w:rsidRDefault="005A2610" w:rsidP="002151CE">
      <w:pPr>
        <w:pStyle w:val="SourceStyle"/>
        <w:rPr>
          <w:sz w:val="20"/>
          <w:szCs w:val="20"/>
        </w:rPr>
        <w:sectPr w:rsidR="0005020C" w:rsidRPr="00A9395C" w:rsidSect="007E6631">
          <w:headerReference w:type="even" r:id="rId7"/>
          <w:headerReference w:type="default" r:id="rId8"/>
          <w:footerReference w:type="even" r:id="rId9"/>
          <w:footerReference w:type="default" r:id="rId10"/>
          <w:headerReference w:type="first" r:id="rId11"/>
          <w:footerReference w:type="first" r:id="rId12"/>
          <w:pgSz w:w="11906" w:h="16838"/>
          <w:pgMar w:top="2835" w:right="1701" w:bottom="1440" w:left="1701" w:header="567" w:footer="0" w:gutter="0"/>
          <w:cols w:space="720"/>
          <w:docGrid w:linePitch="326"/>
        </w:sectPr>
      </w:pPr>
      <w:r w:rsidRPr="00A9395C">
        <w:rPr>
          <w:sz w:val="20"/>
          <w:szCs w:val="20"/>
        </w:rPr>
        <w:t xml:space="preserve"> </w:t>
      </w:r>
    </w:p>
    <w:p w14:paraId="0424EA1C" w14:textId="77777777" w:rsidR="000C60EC" w:rsidRPr="00A9395C" w:rsidRDefault="005A2610" w:rsidP="000C60EC">
      <w:pPr>
        <w:spacing w:line="276" w:lineRule="auto"/>
        <w:rPr>
          <w:rFonts w:eastAsia="Calibri"/>
          <w:b/>
          <w:sz w:val="20"/>
          <w:szCs w:val="20"/>
          <w:lang w:eastAsia="en-US"/>
        </w:rPr>
      </w:pPr>
      <w:r w:rsidRPr="00A9395C">
        <w:rPr>
          <w:rFonts w:eastAsia="Calibri"/>
          <w:b/>
          <w:sz w:val="20"/>
          <w:szCs w:val="20"/>
          <w:lang w:eastAsia="en-US"/>
        </w:rPr>
        <w:t xml:space="preserve">RE: </w:t>
      </w:r>
      <w:r w:rsidRPr="00A9395C">
        <w:rPr>
          <w:rFonts w:eastAsia="Calibri"/>
          <w:b/>
          <w:noProof/>
          <w:sz w:val="20"/>
          <w:szCs w:val="20"/>
          <w:lang w:eastAsia="en-US"/>
        </w:rPr>
        <w:t>Cinderford Town Council</w:t>
      </w:r>
    </w:p>
    <w:p w14:paraId="1735DBBD" w14:textId="3117EF8F" w:rsidR="00A9395C" w:rsidRDefault="005A2610" w:rsidP="00A9395C">
      <w:pPr>
        <w:spacing w:line="276" w:lineRule="auto"/>
        <w:rPr>
          <w:rFonts w:eastAsia="Calibri"/>
          <w:sz w:val="20"/>
          <w:szCs w:val="20"/>
          <w:lang w:eastAsia="en-US"/>
        </w:rPr>
      </w:pPr>
      <w:r w:rsidRPr="00A9395C">
        <w:rPr>
          <w:rFonts w:eastAsia="Calibri"/>
          <w:sz w:val="20"/>
          <w:szCs w:val="20"/>
          <w:lang w:eastAsia="en-US"/>
        </w:rPr>
        <w:t>We act as Insurance Brokers to the above-named</w:t>
      </w:r>
      <w:r w:rsidRPr="00A9395C">
        <w:rPr>
          <w:rFonts w:eastAsia="Calibri"/>
          <w:sz w:val="20"/>
          <w:szCs w:val="20"/>
          <w:lang w:eastAsia="en-US"/>
        </w:rPr>
        <w:t xml:space="preserve"> company and at their request confirm they hold the following liability insurances for their operations </w:t>
      </w:r>
      <w:r>
        <w:rPr>
          <w:rFonts w:eastAsia="Calibri"/>
          <w:noProof/>
          <w:sz w:val="20"/>
          <w:szCs w:val="20"/>
          <w:lang w:eastAsia="en-US"/>
        </w:rPr>
        <w:t>Town Council</w:t>
      </w:r>
    </w:p>
    <w:p w14:paraId="083B918B" w14:textId="77777777" w:rsidR="00A9395C" w:rsidRPr="00A9395C" w:rsidRDefault="00A9395C" w:rsidP="00A9395C">
      <w:pPr>
        <w:spacing w:line="276" w:lineRule="auto"/>
        <w:rPr>
          <w:rFonts w:eastAsia="Calibri"/>
          <w:b/>
          <w:sz w:val="20"/>
          <w:szCs w:val="20"/>
          <w:lang w:eastAsia="en-US"/>
        </w:rPr>
      </w:pPr>
    </w:p>
    <w:p w14:paraId="704B3797" w14:textId="77777777" w:rsidR="00A9395C" w:rsidRPr="00A9395C" w:rsidRDefault="005A2610" w:rsidP="00A9395C">
      <w:pPr>
        <w:spacing w:after="120" w:line="360" w:lineRule="auto"/>
        <w:rPr>
          <w:rFonts w:eastAsia="Calibri"/>
          <w:b/>
          <w:sz w:val="20"/>
          <w:szCs w:val="20"/>
          <w:lang w:eastAsia="en-US"/>
        </w:rPr>
      </w:pPr>
      <w:r w:rsidRPr="00A9395C">
        <w:rPr>
          <w:rFonts w:eastAsia="Calibri"/>
          <w:b/>
          <w:noProof/>
          <w:sz w:val="20"/>
          <w:szCs w:val="20"/>
          <w:lang w:eastAsia="en-US"/>
        </w:rPr>
        <w:t>Commercial Combined</w:t>
      </w:r>
      <w:r w:rsidRPr="00A9395C">
        <w:rPr>
          <w:rFonts w:eastAsia="Calibri"/>
          <w:b/>
          <w:sz w:val="20"/>
          <w:szCs w:val="20"/>
          <w:lang w:eastAsia="en-US"/>
        </w:rPr>
        <w:t xml:space="preserve"> Insurance </w:t>
      </w:r>
    </w:p>
    <w:p w14:paraId="10A0A19B" w14:textId="77777777" w:rsidR="000C60EC" w:rsidRPr="00A9395C" w:rsidRDefault="005A2610" w:rsidP="00A9395C">
      <w:pPr>
        <w:tabs>
          <w:tab w:val="left" w:pos="2268"/>
        </w:tabs>
        <w:spacing w:after="120" w:line="276" w:lineRule="auto"/>
        <w:rPr>
          <w:rFonts w:eastAsia="Calibri"/>
          <w:sz w:val="20"/>
          <w:szCs w:val="20"/>
          <w:lang w:eastAsia="en-US"/>
        </w:rPr>
      </w:pPr>
      <w:r w:rsidRPr="00A9395C">
        <w:rPr>
          <w:rFonts w:eastAsia="Calibri"/>
          <w:b/>
          <w:sz w:val="20"/>
          <w:szCs w:val="20"/>
          <w:lang w:eastAsia="en-US"/>
        </w:rPr>
        <w:t>Insurer</w:t>
      </w:r>
      <w:r w:rsidRPr="00A9395C">
        <w:rPr>
          <w:rFonts w:eastAsia="Calibri"/>
          <w:sz w:val="20"/>
          <w:szCs w:val="20"/>
          <w:lang w:eastAsia="en-US"/>
        </w:rPr>
        <w:tab/>
      </w:r>
      <w:r w:rsidR="00A9395C">
        <w:rPr>
          <w:rFonts w:eastAsia="Calibri"/>
          <w:sz w:val="20"/>
          <w:szCs w:val="20"/>
          <w:lang w:eastAsia="en-US"/>
        </w:rPr>
        <w:tab/>
      </w:r>
      <w:r w:rsidRPr="00A9395C">
        <w:rPr>
          <w:rFonts w:eastAsia="Calibri"/>
          <w:noProof/>
          <w:sz w:val="20"/>
          <w:szCs w:val="20"/>
          <w:lang w:eastAsia="en-US"/>
        </w:rPr>
        <w:t>Aviva Insurance Limited</w:t>
      </w:r>
    </w:p>
    <w:p w14:paraId="7D64739F" w14:textId="77777777" w:rsidR="000C60EC" w:rsidRPr="00A9395C" w:rsidRDefault="005A2610" w:rsidP="00A9395C">
      <w:pPr>
        <w:tabs>
          <w:tab w:val="left" w:pos="2410"/>
        </w:tabs>
        <w:spacing w:after="120" w:line="276" w:lineRule="auto"/>
        <w:rPr>
          <w:rFonts w:eastAsia="Calibri"/>
          <w:sz w:val="20"/>
          <w:szCs w:val="20"/>
          <w:lang w:eastAsia="en-US"/>
        </w:rPr>
      </w:pPr>
      <w:r w:rsidRPr="00A9395C">
        <w:rPr>
          <w:rFonts w:eastAsia="Calibri"/>
          <w:b/>
          <w:sz w:val="20"/>
          <w:szCs w:val="20"/>
          <w:lang w:eastAsia="en-US"/>
        </w:rPr>
        <w:t>Policy Number:</w:t>
      </w:r>
      <w:r w:rsidRPr="00A9395C">
        <w:rPr>
          <w:rFonts w:eastAsia="Calibri"/>
          <w:sz w:val="20"/>
          <w:szCs w:val="20"/>
          <w:lang w:eastAsia="en-US"/>
        </w:rPr>
        <w:t xml:space="preserve"> </w:t>
      </w:r>
      <w:r w:rsidRPr="00A9395C">
        <w:rPr>
          <w:rFonts w:eastAsia="Calibri"/>
          <w:sz w:val="20"/>
          <w:szCs w:val="20"/>
          <w:lang w:eastAsia="en-US"/>
        </w:rPr>
        <w:tab/>
      </w:r>
      <w:r w:rsidR="00A9395C">
        <w:rPr>
          <w:rFonts w:eastAsia="Calibri"/>
          <w:sz w:val="20"/>
          <w:szCs w:val="20"/>
          <w:lang w:eastAsia="en-US"/>
        </w:rPr>
        <w:tab/>
      </w:r>
      <w:r w:rsidRPr="00A9395C">
        <w:rPr>
          <w:rFonts w:eastAsia="Calibri"/>
          <w:noProof/>
          <w:sz w:val="20"/>
          <w:szCs w:val="20"/>
          <w:lang w:eastAsia="en-US"/>
        </w:rPr>
        <w:t>100760886CCI</w:t>
      </w:r>
    </w:p>
    <w:p w14:paraId="11B4A36F" w14:textId="77777777" w:rsidR="000C60EC" w:rsidRDefault="005A2610" w:rsidP="00A9395C">
      <w:pPr>
        <w:tabs>
          <w:tab w:val="left" w:pos="2410"/>
        </w:tabs>
        <w:spacing w:after="120" w:line="276" w:lineRule="auto"/>
        <w:rPr>
          <w:rFonts w:eastAsia="Calibri"/>
          <w:sz w:val="20"/>
          <w:szCs w:val="20"/>
          <w:lang w:eastAsia="en-US"/>
        </w:rPr>
      </w:pPr>
      <w:r w:rsidRPr="00A9395C">
        <w:rPr>
          <w:rFonts w:eastAsia="Calibri"/>
          <w:b/>
          <w:sz w:val="20"/>
          <w:szCs w:val="20"/>
          <w:lang w:eastAsia="en-US"/>
        </w:rPr>
        <w:t>Cover period:</w:t>
      </w:r>
      <w:r w:rsidRPr="00A9395C">
        <w:rPr>
          <w:rFonts w:eastAsia="Calibri"/>
          <w:sz w:val="20"/>
          <w:szCs w:val="20"/>
          <w:lang w:eastAsia="en-US"/>
        </w:rPr>
        <w:t xml:space="preserve">  </w:t>
      </w:r>
      <w:r w:rsidRPr="00A9395C">
        <w:rPr>
          <w:rFonts w:eastAsia="Calibri"/>
          <w:sz w:val="20"/>
          <w:szCs w:val="20"/>
          <w:lang w:eastAsia="en-US"/>
        </w:rPr>
        <w:tab/>
      </w:r>
      <w:r w:rsidR="00A9395C">
        <w:rPr>
          <w:rFonts w:eastAsia="Calibri"/>
          <w:sz w:val="20"/>
          <w:szCs w:val="20"/>
          <w:lang w:eastAsia="en-US"/>
        </w:rPr>
        <w:tab/>
      </w:r>
      <w:r w:rsidRPr="00A9395C">
        <w:rPr>
          <w:rFonts w:eastAsia="Calibri"/>
          <w:noProof/>
          <w:sz w:val="20"/>
          <w:szCs w:val="20"/>
          <w:lang w:eastAsia="en-US"/>
        </w:rPr>
        <w:t>8th June 2025</w:t>
      </w:r>
      <w:r w:rsidRPr="00A9395C">
        <w:rPr>
          <w:rFonts w:eastAsia="Calibri"/>
          <w:sz w:val="20"/>
          <w:szCs w:val="20"/>
          <w:lang w:eastAsia="en-US"/>
        </w:rPr>
        <w:t xml:space="preserve"> to </w:t>
      </w:r>
      <w:r w:rsidRPr="00A9395C">
        <w:rPr>
          <w:rFonts w:eastAsia="Calibri"/>
          <w:noProof/>
          <w:sz w:val="20"/>
          <w:szCs w:val="20"/>
          <w:lang w:eastAsia="en-US"/>
        </w:rPr>
        <w:t>7th June 2026</w:t>
      </w:r>
    </w:p>
    <w:p w14:paraId="59EE98CA" w14:textId="77777777" w:rsidR="00A9395C" w:rsidRPr="00A9395C" w:rsidRDefault="005A2610" w:rsidP="00A9395C">
      <w:pPr>
        <w:spacing w:after="120" w:line="276" w:lineRule="auto"/>
        <w:rPr>
          <w:rFonts w:eastAsia="Calibri"/>
          <w:sz w:val="20"/>
          <w:szCs w:val="20"/>
          <w:lang w:eastAsia="en-US"/>
        </w:rPr>
      </w:pPr>
      <w:r w:rsidRPr="00A9395C">
        <w:rPr>
          <w:rFonts w:eastAsia="Calibri"/>
          <w:b/>
          <w:sz w:val="20"/>
          <w:szCs w:val="20"/>
          <w:lang w:eastAsia="en-US"/>
        </w:rPr>
        <w:t>Employers Liability</w:t>
      </w:r>
      <w:r>
        <w:rPr>
          <w:rFonts w:eastAsia="Calibri"/>
          <w:b/>
          <w:sz w:val="20"/>
          <w:szCs w:val="20"/>
          <w:lang w:eastAsia="en-US"/>
        </w:rPr>
        <w:tab/>
      </w:r>
      <w:r>
        <w:rPr>
          <w:rFonts w:eastAsia="Calibri"/>
          <w:b/>
          <w:sz w:val="20"/>
          <w:szCs w:val="20"/>
          <w:lang w:eastAsia="en-US"/>
        </w:rPr>
        <w:tab/>
      </w:r>
      <w:r w:rsidRPr="00A9395C">
        <w:rPr>
          <w:rFonts w:eastAsia="Calibri"/>
          <w:noProof/>
          <w:sz w:val="20"/>
          <w:szCs w:val="20"/>
          <w:lang w:eastAsia="en-US"/>
        </w:rPr>
        <w:t>GBP</w:t>
      </w:r>
      <w:r w:rsidRPr="00A9395C">
        <w:rPr>
          <w:rFonts w:eastAsia="Calibri"/>
          <w:sz w:val="20"/>
          <w:szCs w:val="20"/>
          <w:lang w:eastAsia="en-US"/>
        </w:rPr>
        <w:t xml:space="preserve"> </w:t>
      </w:r>
      <w:r w:rsidR="00F83527">
        <w:rPr>
          <w:rFonts w:eastAsia="Calibri"/>
          <w:noProof/>
          <w:sz w:val="20"/>
          <w:szCs w:val="20"/>
          <w:lang w:eastAsia="en-US"/>
        </w:rPr>
        <w:t>10,000,000</w:t>
      </w:r>
      <w:r w:rsidRPr="00A9395C">
        <w:rPr>
          <w:rFonts w:eastAsia="Calibri"/>
          <w:sz w:val="20"/>
          <w:szCs w:val="20"/>
          <w:lang w:eastAsia="en-US"/>
        </w:rPr>
        <w:t xml:space="preserve">any one claim </w:t>
      </w:r>
    </w:p>
    <w:p w14:paraId="31685174" w14:textId="77777777" w:rsidR="000C60EC" w:rsidRPr="00A9395C" w:rsidRDefault="005A2610" w:rsidP="00A9395C">
      <w:pPr>
        <w:spacing w:after="120" w:line="276" w:lineRule="auto"/>
        <w:rPr>
          <w:rFonts w:eastAsia="Calibri"/>
          <w:sz w:val="20"/>
          <w:szCs w:val="20"/>
          <w:lang w:eastAsia="en-US"/>
        </w:rPr>
      </w:pPr>
      <w:r w:rsidRPr="00A9395C">
        <w:rPr>
          <w:rFonts w:eastAsia="Calibri"/>
          <w:b/>
          <w:sz w:val="20"/>
          <w:szCs w:val="20"/>
          <w:lang w:eastAsia="en-US"/>
        </w:rPr>
        <w:t>Public Liability</w:t>
      </w:r>
      <w:r w:rsidR="00A9395C">
        <w:rPr>
          <w:rFonts w:eastAsia="Calibri"/>
          <w:b/>
          <w:sz w:val="20"/>
          <w:szCs w:val="20"/>
          <w:lang w:eastAsia="en-US"/>
        </w:rPr>
        <w:tab/>
      </w:r>
      <w:r w:rsidR="00A9395C">
        <w:rPr>
          <w:rFonts w:eastAsia="Calibri"/>
          <w:b/>
          <w:sz w:val="20"/>
          <w:szCs w:val="20"/>
          <w:lang w:eastAsia="en-US"/>
        </w:rPr>
        <w:tab/>
      </w:r>
      <w:r w:rsidR="00A9395C">
        <w:rPr>
          <w:rFonts w:eastAsia="Calibri"/>
          <w:b/>
          <w:sz w:val="20"/>
          <w:szCs w:val="20"/>
          <w:lang w:eastAsia="en-US"/>
        </w:rPr>
        <w:tab/>
      </w:r>
      <w:r w:rsidRPr="00A9395C">
        <w:rPr>
          <w:rFonts w:eastAsia="Calibri"/>
          <w:noProof/>
          <w:sz w:val="20"/>
          <w:szCs w:val="20"/>
          <w:lang w:eastAsia="en-US"/>
        </w:rPr>
        <w:t>GBP</w:t>
      </w:r>
      <w:r w:rsidRPr="00A9395C">
        <w:rPr>
          <w:rFonts w:eastAsia="Calibri"/>
          <w:sz w:val="20"/>
          <w:szCs w:val="20"/>
          <w:lang w:eastAsia="en-US"/>
        </w:rPr>
        <w:t xml:space="preserve"> </w:t>
      </w:r>
      <w:r w:rsidR="00F83527">
        <w:rPr>
          <w:rFonts w:eastAsia="Calibri"/>
          <w:noProof/>
          <w:sz w:val="20"/>
          <w:szCs w:val="20"/>
          <w:lang w:eastAsia="en-US"/>
        </w:rPr>
        <w:t>10,000,000</w:t>
      </w:r>
    </w:p>
    <w:p w14:paraId="0A09A157" w14:textId="3BC3D8B6" w:rsidR="00A9395C" w:rsidRDefault="005A2610" w:rsidP="00A9395C">
      <w:pPr>
        <w:spacing w:after="120" w:line="276" w:lineRule="auto"/>
        <w:rPr>
          <w:rFonts w:eastAsia="Calibri"/>
          <w:sz w:val="20"/>
          <w:szCs w:val="20"/>
          <w:lang w:eastAsia="en-US"/>
        </w:rPr>
      </w:pPr>
      <w:r w:rsidRPr="00A9395C">
        <w:rPr>
          <w:rFonts w:eastAsia="Calibri"/>
          <w:b/>
          <w:sz w:val="20"/>
          <w:szCs w:val="20"/>
          <w:lang w:eastAsia="en-US"/>
        </w:rPr>
        <w:t>Products Liability</w:t>
      </w:r>
      <w:r>
        <w:rPr>
          <w:rFonts w:eastAsia="Calibri"/>
          <w:b/>
          <w:sz w:val="20"/>
          <w:szCs w:val="20"/>
          <w:lang w:eastAsia="en-US"/>
        </w:rPr>
        <w:tab/>
      </w:r>
      <w:r>
        <w:rPr>
          <w:rFonts w:eastAsia="Calibri"/>
          <w:b/>
          <w:sz w:val="20"/>
          <w:szCs w:val="20"/>
          <w:lang w:eastAsia="en-US"/>
        </w:rPr>
        <w:tab/>
      </w:r>
      <w:r w:rsidRPr="00A9395C">
        <w:rPr>
          <w:rFonts w:eastAsia="Calibri"/>
          <w:noProof/>
          <w:sz w:val="20"/>
          <w:szCs w:val="20"/>
          <w:lang w:eastAsia="en-US"/>
        </w:rPr>
        <w:t>GBP</w:t>
      </w:r>
      <w:r w:rsidRPr="00A9395C">
        <w:rPr>
          <w:rFonts w:eastAsia="Calibri"/>
          <w:sz w:val="20"/>
          <w:szCs w:val="20"/>
          <w:lang w:eastAsia="en-US"/>
        </w:rPr>
        <w:t xml:space="preserve"> </w:t>
      </w:r>
      <w:r>
        <w:rPr>
          <w:rFonts w:eastAsia="Calibri"/>
          <w:sz w:val="20"/>
          <w:szCs w:val="20"/>
          <w:lang w:eastAsia="en-US"/>
        </w:rPr>
        <w:t>10,000,000</w:t>
      </w:r>
    </w:p>
    <w:p w14:paraId="2E7F440C" w14:textId="77777777" w:rsidR="00A4316E" w:rsidRDefault="005A2610" w:rsidP="00A4316E">
      <w:pPr>
        <w:rPr>
          <w:b/>
          <w:sz w:val="20"/>
          <w:szCs w:val="20"/>
        </w:rPr>
      </w:pPr>
      <w:r>
        <w:rPr>
          <w:b/>
          <w:sz w:val="20"/>
          <w:szCs w:val="20"/>
        </w:rPr>
        <w:t xml:space="preserve">Third Party Property </w:t>
      </w:r>
    </w:p>
    <w:p w14:paraId="63625819" w14:textId="6BA771AD" w:rsidR="00A4316E" w:rsidRDefault="005A2610" w:rsidP="00A4316E">
      <w:pPr>
        <w:spacing w:after="120" w:line="276" w:lineRule="auto"/>
        <w:rPr>
          <w:rFonts w:eastAsia="Calibri"/>
          <w:sz w:val="20"/>
          <w:szCs w:val="20"/>
          <w:lang w:eastAsia="en-US"/>
        </w:rPr>
      </w:pPr>
      <w:r>
        <w:rPr>
          <w:b/>
          <w:sz w:val="20"/>
          <w:szCs w:val="20"/>
        </w:rPr>
        <w:t>Damage Excess:</w:t>
      </w:r>
      <w:r>
        <w:rPr>
          <w:b/>
          <w:sz w:val="20"/>
          <w:szCs w:val="20"/>
        </w:rPr>
        <w:tab/>
      </w:r>
      <w:r>
        <w:rPr>
          <w:b/>
          <w:sz w:val="20"/>
          <w:szCs w:val="20"/>
        </w:rPr>
        <w:tab/>
      </w:r>
      <w:r w:rsidRPr="00A9395C">
        <w:rPr>
          <w:rFonts w:eastAsia="Calibri"/>
          <w:noProof/>
          <w:sz w:val="20"/>
          <w:szCs w:val="20"/>
          <w:lang w:eastAsia="en-US"/>
        </w:rPr>
        <w:t>GBP</w:t>
      </w:r>
      <w:r w:rsidRPr="00A9395C">
        <w:rPr>
          <w:rFonts w:eastAsia="Calibri"/>
          <w:sz w:val="20"/>
          <w:szCs w:val="20"/>
          <w:lang w:eastAsia="en-US"/>
        </w:rPr>
        <w:t xml:space="preserve"> </w:t>
      </w:r>
      <w:r>
        <w:rPr>
          <w:rFonts w:eastAsia="Calibri"/>
          <w:sz w:val="20"/>
          <w:szCs w:val="20"/>
          <w:lang w:eastAsia="en-US"/>
        </w:rPr>
        <w:t>500</w:t>
      </w:r>
    </w:p>
    <w:p w14:paraId="4EDAABD2" w14:textId="77777777" w:rsidR="00A4316E" w:rsidRDefault="00A4316E" w:rsidP="00A4316E">
      <w:pPr>
        <w:spacing w:after="120" w:line="276" w:lineRule="auto"/>
        <w:rPr>
          <w:rFonts w:eastAsia="Calibri"/>
          <w:sz w:val="20"/>
          <w:szCs w:val="20"/>
          <w:lang w:eastAsia="en-US"/>
        </w:rPr>
      </w:pPr>
    </w:p>
    <w:p w14:paraId="35FE70FB" w14:textId="77777777" w:rsidR="00A9395C" w:rsidRPr="00A9395C" w:rsidRDefault="005A2610" w:rsidP="00A9395C">
      <w:pPr>
        <w:spacing w:line="276" w:lineRule="auto"/>
        <w:rPr>
          <w:rFonts w:eastAsia="Calibri"/>
          <w:sz w:val="20"/>
          <w:szCs w:val="20"/>
          <w:lang w:eastAsia="en-US"/>
        </w:rPr>
      </w:pPr>
      <w:r w:rsidRPr="00A9395C">
        <w:rPr>
          <w:rFonts w:eastAsia="Calibri"/>
          <w:sz w:val="20"/>
          <w:szCs w:val="20"/>
          <w:lang w:eastAsia="en-US"/>
        </w:rPr>
        <w:t xml:space="preserve">Please note this summary of cover has </w:t>
      </w:r>
      <w:r w:rsidRPr="00A9395C">
        <w:rPr>
          <w:rFonts w:eastAsia="Calibri"/>
          <w:sz w:val="20"/>
          <w:szCs w:val="20"/>
          <w:lang w:eastAsia="en-US"/>
        </w:rPr>
        <w:t>been prepared purely as confirmation of the insurance available and is subject to the terms and conditions of the policy detailed.</w:t>
      </w:r>
    </w:p>
    <w:p w14:paraId="7D4110EA" w14:textId="77777777" w:rsidR="00A9395C" w:rsidRPr="00A9395C" w:rsidRDefault="00A9395C" w:rsidP="00A9395C">
      <w:pPr>
        <w:spacing w:line="276" w:lineRule="auto"/>
        <w:rPr>
          <w:rFonts w:eastAsia="Calibri"/>
          <w:sz w:val="20"/>
          <w:szCs w:val="20"/>
          <w:lang w:eastAsia="en-US"/>
        </w:rPr>
      </w:pPr>
    </w:p>
    <w:p w14:paraId="4432E901" w14:textId="77777777" w:rsidR="00A9395C" w:rsidRPr="00A9395C" w:rsidRDefault="005A2610" w:rsidP="00A9395C">
      <w:pPr>
        <w:spacing w:line="276" w:lineRule="auto"/>
        <w:rPr>
          <w:rFonts w:eastAsia="Calibri"/>
          <w:sz w:val="20"/>
          <w:szCs w:val="20"/>
          <w:lang w:eastAsia="en-US"/>
        </w:rPr>
      </w:pPr>
      <w:r w:rsidRPr="00A9395C">
        <w:rPr>
          <w:rFonts w:eastAsia="Calibri"/>
          <w:sz w:val="20"/>
          <w:szCs w:val="20"/>
          <w:lang w:eastAsia="en-US"/>
        </w:rPr>
        <w:t>We accept no responsibility for an inadvertent or negligent act, error or omission on our part in preparing the statement or for any loss, damage or expenses incurred by the recipient arising from reliance on the information given.</w:t>
      </w:r>
    </w:p>
    <w:p w14:paraId="702198E9" w14:textId="77777777" w:rsidR="00A9395C" w:rsidRPr="00A9395C" w:rsidRDefault="00A9395C" w:rsidP="00A9395C">
      <w:pPr>
        <w:spacing w:line="276" w:lineRule="auto"/>
        <w:rPr>
          <w:rFonts w:eastAsia="Calibri"/>
          <w:sz w:val="20"/>
          <w:szCs w:val="20"/>
          <w:lang w:eastAsia="en-US"/>
        </w:rPr>
      </w:pPr>
    </w:p>
    <w:p w14:paraId="53F422C5" w14:textId="77777777" w:rsidR="00A9395C" w:rsidRPr="00A9395C" w:rsidRDefault="005A2610" w:rsidP="00A9395C">
      <w:pPr>
        <w:spacing w:line="276" w:lineRule="auto"/>
        <w:rPr>
          <w:rFonts w:eastAsia="Calibri"/>
          <w:sz w:val="20"/>
          <w:szCs w:val="20"/>
          <w:lang w:eastAsia="en-US"/>
        </w:rPr>
      </w:pPr>
      <w:r w:rsidRPr="00A9395C">
        <w:rPr>
          <w:rFonts w:eastAsia="Calibri"/>
          <w:sz w:val="20"/>
          <w:szCs w:val="20"/>
          <w:lang w:eastAsia="en-US"/>
        </w:rPr>
        <w:t>We owe no legal duty or otherwise to any third party.</w:t>
      </w:r>
    </w:p>
    <w:p w14:paraId="57E6D0C8" w14:textId="77777777" w:rsidR="00A9395C" w:rsidRPr="00A9395C" w:rsidRDefault="00A9395C" w:rsidP="00A9395C">
      <w:pPr>
        <w:spacing w:line="276" w:lineRule="auto"/>
        <w:rPr>
          <w:rFonts w:eastAsia="Calibri"/>
          <w:sz w:val="20"/>
          <w:szCs w:val="20"/>
          <w:lang w:eastAsia="en-US"/>
        </w:rPr>
      </w:pPr>
    </w:p>
    <w:p w14:paraId="7346F56A" w14:textId="1574E869" w:rsidR="00A9395C" w:rsidRDefault="005A2610" w:rsidP="00A9395C">
      <w:pPr>
        <w:spacing w:line="276" w:lineRule="auto"/>
        <w:rPr>
          <w:rFonts w:eastAsia="Calibri"/>
          <w:noProof/>
          <w:sz w:val="20"/>
          <w:szCs w:val="20"/>
          <w:lang w:eastAsia="en-US"/>
        </w:rPr>
      </w:pPr>
      <w:r w:rsidRPr="00A9395C">
        <w:rPr>
          <w:rFonts w:eastAsia="Calibri"/>
          <w:sz w:val="20"/>
          <w:szCs w:val="20"/>
          <w:lang w:eastAsia="en-US"/>
        </w:rPr>
        <w:t xml:space="preserve">If you do require any further information, please get in touch, you can reach me on </w:t>
      </w:r>
      <w:r>
        <w:rPr>
          <w:rFonts w:eastAsia="Calibri"/>
          <w:noProof/>
          <w:sz w:val="20"/>
          <w:szCs w:val="20"/>
          <w:lang w:eastAsia="en-US"/>
        </w:rPr>
        <w:t>01752 424664.</w:t>
      </w:r>
    </w:p>
    <w:p w14:paraId="0441D9E6" w14:textId="77777777" w:rsidR="00A9395C" w:rsidRPr="00A9395C" w:rsidRDefault="00A9395C" w:rsidP="00A9395C">
      <w:pPr>
        <w:spacing w:line="276" w:lineRule="auto"/>
        <w:rPr>
          <w:rFonts w:eastAsia="Calibri"/>
          <w:sz w:val="20"/>
          <w:szCs w:val="20"/>
          <w:lang w:eastAsia="en-US"/>
        </w:rPr>
      </w:pPr>
    </w:p>
    <w:p w14:paraId="6D50FFBA" w14:textId="77777777" w:rsidR="004867E5" w:rsidRDefault="005A2610" w:rsidP="004867E5">
      <w:pPr>
        <w:pStyle w:val="SourceStyle"/>
      </w:pPr>
      <w:r w:rsidRPr="002340F5">
        <w:t>Yours sincerely,</w:t>
      </w:r>
    </w:p>
    <w:p w14:paraId="576F8518" w14:textId="77777777" w:rsidR="004867E5" w:rsidRDefault="004867E5" w:rsidP="004867E5">
      <w:pPr>
        <w:pStyle w:val="SourceStyle"/>
      </w:pPr>
    </w:p>
    <w:p w14:paraId="6C51D3BD" w14:textId="77777777" w:rsidR="00A05692" w:rsidRPr="002340F5" w:rsidRDefault="005A2610" w:rsidP="00A05692">
      <w:pPr>
        <w:pStyle w:val="SourceStyle"/>
      </w:pPr>
      <w:r>
        <w:rPr>
          <w:noProof/>
        </w:rPr>
        <w:drawing>
          <wp:inline distT="0" distB="0" distL="0" distR="0" wp14:anchorId="0163D0A4" wp14:editId="6D47CD03">
            <wp:extent cx="1810003" cy="514422"/>
            <wp:effectExtent l="0" t="0" r="0" b="0"/>
            <wp:docPr id="100006" name="Picture 1000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6" name=""/>
                    <pic:cNvPicPr>
                      <a:picLocks noChangeAspect="1"/>
                    </pic:cNvPicPr>
                  </pic:nvPicPr>
                  <pic:blipFill>
                    <a:blip r:embed="rId13"/>
                    <a:stretch>
                      <a:fillRect/>
                    </a:stretch>
                  </pic:blipFill>
                  <pic:spPr>
                    <a:xfrm>
                      <a:off x="0" y="0"/>
                      <a:ext cx="1810003" cy="514422"/>
                    </a:xfrm>
                    <a:prstGeom prst="rect">
                      <a:avLst/>
                    </a:prstGeom>
                  </pic:spPr>
                </pic:pic>
              </a:graphicData>
            </a:graphic>
          </wp:inline>
        </w:drawing>
      </w:r>
    </w:p>
    <w:p w14:paraId="1A34FAB0" w14:textId="77777777" w:rsidR="00A05692" w:rsidRPr="002340F5" w:rsidRDefault="00A05692" w:rsidP="00A05692">
      <w:pPr>
        <w:pStyle w:val="SourceStyle"/>
      </w:pPr>
    </w:p>
    <w:p w14:paraId="7D8203AE" w14:textId="77777777" w:rsidR="00A05692" w:rsidRPr="004E0585" w:rsidRDefault="005A2610" w:rsidP="00A05692">
      <w:pPr>
        <w:pStyle w:val="SourceStyle"/>
        <w:rPr>
          <w:b/>
          <w:noProof/>
        </w:rPr>
      </w:pPr>
      <w:r w:rsidRPr="004E0585">
        <w:rPr>
          <w:b/>
          <w:noProof/>
        </w:rPr>
        <w:t>Julie Holgate</w:t>
      </w:r>
      <w:r w:rsidR="0060748D">
        <w:rPr>
          <w:b/>
          <w:noProof/>
        </w:rPr>
        <w:t xml:space="preserve"> </w:t>
      </w:r>
      <w:r w:rsidR="00EC0538">
        <w:rPr>
          <w:b/>
          <w:noProof/>
        </w:rPr>
        <w:t>Cert CII</w:t>
      </w:r>
    </w:p>
    <w:p w14:paraId="7FD430EE" w14:textId="77777777" w:rsidR="00A05692" w:rsidRPr="002340F5" w:rsidRDefault="005A2610" w:rsidP="00A05692">
      <w:pPr>
        <w:pStyle w:val="SourceStyle"/>
      </w:pPr>
      <w:r w:rsidRPr="004E0585">
        <w:rPr>
          <w:b/>
          <w:noProof/>
        </w:rPr>
        <w:t>Senior Client Adviser</w:t>
      </w:r>
    </w:p>
    <w:p w14:paraId="7F51D4F6" w14:textId="3E06567B" w:rsidR="000C60EC" w:rsidRPr="00A9395C" w:rsidRDefault="005A2610" w:rsidP="005A2610">
      <w:pPr>
        <w:pStyle w:val="SourceStyle"/>
        <w:rPr>
          <w:rFonts w:eastAsia="Calibri"/>
          <w:sz w:val="20"/>
          <w:szCs w:val="20"/>
          <w:lang w:eastAsia="en-US"/>
        </w:rPr>
      </w:pPr>
      <w:r w:rsidRPr="002340F5">
        <w:t xml:space="preserve">Tel: </w:t>
      </w:r>
      <w:r w:rsidRPr="002340F5">
        <w:rPr>
          <w:noProof/>
        </w:rPr>
        <w:t>01752 424664</w:t>
      </w:r>
      <w:r>
        <w:rPr>
          <w:noProof/>
        </w:rPr>
        <w:t xml:space="preserve"> </w:t>
      </w:r>
      <w:r>
        <w:t xml:space="preserve">E-Mail: </w:t>
      </w:r>
      <w:hyperlink r:id="rId14" w:history="1">
        <w:r w:rsidRPr="00EE4834">
          <w:rPr>
            <w:rStyle w:val="Hyperlink"/>
            <w:b/>
            <w:noProof/>
          </w:rPr>
          <w:t>julie.holgate@jameshallam.co.uk</w:t>
        </w:r>
      </w:hyperlink>
      <w:r>
        <w:rPr>
          <w:b/>
          <w:noProof/>
          <w:color w:val="0066FF"/>
        </w:rPr>
        <w:t xml:space="preserve"> </w:t>
      </w:r>
    </w:p>
    <w:sectPr w:rsidR="000C60EC" w:rsidRPr="00A9395C" w:rsidSect="0005020C">
      <w:headerReference w:type="default" r:id="rId15"/>
      <w:footerReference w:type="default" r:id="rId16"/>
      <w:type w:val="continuous"/>
      <w:pgSz w:w="11906" w:h="16838"/>
      <w:pgMar w:top="1701" w:right="1701" w:bottom="1440" w:left="1701" w:header="567" w:footer="34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9B2F2" w14:textId="77777777" w:rsidR="005A2610" w:rsidRDefault="005A2610">
      <w:r>
        <w:separator/>
      </w:r>
    </w:p>
  </w:endnote>
  <w:endnote w:type="continuationSeparator" w:id="0">
    <w:p w14:paraId="4DCC6603" w14:textId="77777777" w:rsidR="005A2610" w:rsidRDefault="005A26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A7D6" w14:textId="77777777" w:rsidR="007E440C" w:rsidRDefault="007E44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DFA1B" w14:textId="77777777" w:rsidR="008E2D53" w:rsidRDefault="005A2610">
    <w:pPr>
      <w:rPr>
        <w:rFonts w:eastAsia="Arial"/>
      </w:rPr>
    </w:pPr>
    <w:r>
      <w:pict w14:anchorId="5783D5C7">
        <v:rect id="_x0000_s2049" style="position:absolute;margin-left:28.35pt;margin-top:0;width:538.65pt;height:127.6pt;z-index:251658240;mso-position-horizontal-relative:page;mso-position-vertical:bottom;mso-position-vertical-relative:page" stroked="f">
          <v:path strokeok="f"/>
          <v:textbox inset="0,0,0,0">
            <w:txbxContent>
              <w:tbl>
                <w:tblPr>
                  <w:tblStyle w:val="TableNormalWeb"/>
                  <w:tblW w:w="5000" w:type="pct"/>
                  <w:tblBorders>
                    <w:top w:val="nil"/>
                    <w:left w:val="nil"/>
                    <w:bottom w:val="nil"/>
                    <w:right w:val="nil"/>
                  </w:tblBorders>
                  <w:tblCellMar>
                    <w:left w:w="0" w:type="dxa"/>
                    <w:right w:w="0" w:type="dxa"/>
                  </w:tblCellMar>
                  <w:tblLook w:val="04A0" w:firstRow="1" w:lastRow="0" w:firstColumn="1" w:lastColumn="0" w:noHBand="0" w:noVBand="1"/>
                </w:tblPr>
                <w:tblGrid>
                  <w:gridCol w:w="6028"/>
                  <w:gridCol w:w="4760"/>
                </w:tblGrid>
                <w:tr w:rsidR="008E2D53" w14:paraId="73AD0949" w14:textId="77777777">
                  <w:trPr>
                    <w:cantSplit/>
                  </w:trPr>
                  <w:tc>
                    <w:tcPr>
                      <w:tcW w:w="2500" w:type="pct"/>
                      <w:tcBorders>
                        <w:top w:val="nil"/>
                        <w:left w:val="nil"/>
                        <w:bottom w:val="nil"/>
                        <w:right w:val="nil"/>
                      </w:tcBorders>
                      <w:tcMar>
                        <w:top w:w="60" w:type="dxa"/>
                        <w:left w:w="108" w:type="dxa"/>
                        <w:bottom w:w="40" w:type="dxa"/>
                        <w:right w:w="108" w:type="dxa"/>
                      </w:tcMar>
                      <w:vAlign w:val="center"/>
                    </w:tcPr>
                    <w:p w14:paraId="77AD1BD1" w14:textId="77777777" w:rsidR="008E2D53" w:rsidRDefault="005A2610">
                      <w:pPr>
                        <w:pStyle w:val="bordernone"/>
                        <w:keepLines/>
                        <w:ind w:right="851"/>
                        <w:jc w:val="right"/>
                        <w:rPr>
                          <w:rFonts w:ascii="Arial" w:eastAsia="Arial" w:hAnsi="Arial" w:cs="Arial"/>
                          <w:sz w:val="20"/>
                        </w:rPr>
                      </w:pPr>
                      <w:r>
                        <w:rPr>
                          <w:rFonts w:ascii="Arial" w:eastAsia="Arial" w:hAnsi="Arial" w:cs="Arial"/>
                          <w:noProof/>
                          <w:sz w:val="20"/>
                        </w:rPr>
                        <w:drawing>
                          <wp:inline distT="0" distB="0" distL="0" distR="0" wp14:anchorId="06C0915D" wp14:editId="24954A58">
                            <wp:extent cx="3150394" cy="969010"/>
                            <wp:effectExtent l="0" t="0" r="0" b="0"/>
                            <wp:docPr id="100004" name="Picture 1000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4" name=""/>
                                    <pic:cNvPicPr>
                                      <a:picLocks/>
                                    </pic:cNvPicPr>
                                  </pic:nvPicPr>
                                  <pic:blipFill>
                                    <a:blip r:embed="rId1"/>
                                    <a:stretch>
                                      <a:fillRect/>
                                    </a:stretch>
                                  </pic:blipFill>
                                  <pic:spPr>
                                    <a:xfrm>
                                      <a:off x="0" y="0"/>
                                      <a:ext cx="3150394" cy="969010"/>
                                    </a:xfrm>
                                    <a:prstGeom prst="rect">
                                      <a:avLst/>
                                    </a:prstGeom>
                                  </pic:spPr>
                                </pic:pic>
                              </a:graphicData>
                            </a:graphic>
                          </wp:inline>
                        </w:drawing>
                      </w:r>
                    </w:p>
                  </w:tc>
                  <w:tc>
                    <w:tcPr>
                      <w:tcW w:w="2500" w:type="pct"/>
                      <w:tcBorders>
                        <w:top w:val="nil"/>
                        <w:left w:val="nil"/>
                        <w:bottom w:val="nil"/>
                        <w:right w:val="nil"/>
                      </w:tcBorders>
                      <w:tcMar>
                        <w:top w:w="60" w:type="dxa"/>
                        <w:left w:w="108" w:type="dxa"/>
                        <w:bottom w:w="40" w:type="dxa"/>
                        <w:right w:w="108" w:type="dxa"/>
                      </w:tcMar>
                      <w:vAlign w:val="center"/>
                    </w:tcPr>
                    <w:p w14:paraId="471109AD" w14:textId="77777777" w:rsidR="008E2D53" w:rsidRDefault="005A2610">
                      <w:pPr>
                        <w:pStyle w:val="NormalWeb"/>
                        <w:keepLines/>
                        <w:spacing w:before="40" w:beforeAutospacing="0" w:after="60" w:afterAutospacing="0"/>
                        <w:jc w:val="right"/>
                      </w:pPr>
                      <w:r>
                        <w:rPr>
                          <w:rFonts w:ascii="Arial" w:eastAsia="Arial" w:hAnsi="Arial" w:cs="Arial"/>
                          <w:sz w:val="16"/>
                        </w:rPr>
                        <w:t>James Hallam Council Guard</w:t>
                      </w:r>
                      <w:r>
                        <w:rPr>
                          <w:rFonts w:ascii="Arial" w:eastAsia="Arial" w:hAnsi="Arial" w:cs="Arial"/>
                          <w:sz w:val="16"/>
                        </w:rPr>
                        <w:br/>
                        <w:t xml:space="preserve">Spargo House, 10 </w:t>
                      </w:r>
                      <w:proofErr w:type="spellStart"/>
                      <w:r>
                        <w:rPr>
                          <w:rFonts w:ascii="Arial" w:eastAsia="Arial" w:hAnsi="Arial" w:cs="Arial"/>
                          <w:sz w:val="16"/>
                        </w:rPr>
                        <w:t>Budshead</w:t>
                      </w:r>
                      <w:proofErr w:type="spellEnd"/>
                      <w:r>
                        <w:rPr>
                          <w:rFonts w:ascii="Arial" w:eastAsia="Arial" w:hAnsi="Arial" w:cs="Arial"/>
                          <w:sz w:val="16"/>
                        </w:rPr>
                        <w:t xml:space="preserve"> Way, Plymouth PL6 5FE</w:t>
                      </w:r>
                      <w:r>
                        <w:rPr>
                          <w:rFonts w:ascii="Arial" w:eastAsia="Arial" w:hAnsi="Arial" w:cs="Arial"/>
                          <w:sz w:val="16"/>
                        </w:rPr>
                        <w:br/>
                      </w:r>
                      <w:r>
                        <w:rPr>
                          <w:rFonts w:ascii="Arial" w:eastAsia="Arial" w:hAnsi="Arial" w:cs="Arial"/>
                          <w:b/>
                          <w:sz w:val="16"/>
                        </w:rPr>
                        <w:t>Web:</w:t>
                      </w:r>
                      <w:r>
                        <w:rPr>
                          <w:rFonts w:ascii="Arial" w:eastAsia="Arial" w:hAnsi="Arial" w:cs="Arial"/>
                          <w:sz w:val="16"/>
                        </w:rPr>
                        <w:t xml:space="preserve"> www.jameshallam.co.uk </w:t>
                      </w:r>
                      <w:r>
                        <w:rPr>
                          <w:rFonts w:ascii="Arial" w:eastAsia="Arial" w:hAnsi="Arial" w:cs="Arial"/>
                          <w:sz w:val="16"/>
                        </w:rPr>
                        <w:br/>
                      </w:r>
                      <w:r>
                        <w:rPr>
                          <w:rFonts w:ascii="Arial" w:eastAsia="Arial" w:hAnsi="Arial" w:cs="Arial"/>
                          <w:b/>
                          <w:sz w:val="16"/>
                        </w:rPr>
                        <w:t xml:space="preserve">Tel: </w:t>
                      </w:r>
                      <w:r>
                        <w:rPr>
                          <w:rFonts w:ascii="Arial" w:eastAsia="Arial" w:hAnsi="Arial" w:cs="Arial"/>
                          <w:sz w:val="16"/>
                        </w:rPr>
                        <w:t xml:space="preserve">01752 670440 | </w:t>
                      </w:r>
                      <w:r>
                        <w:rPr>
                          <w:rFonts w:ascii="Arial" w:eastAsia="Arial" w:hAnsi="Arial" w:cs="Arial"/>
                          <w:b/>
                          <w:sz w:val="16"/>
                        </w:rPr>
                        <w:t xml:space="preserve">Fax: </w:t>
                      </w:r>
                      <w:r>
                        <w:rPr>
                          <w:rFonts w:ascii="Arial" w:eastAsia="Arial" w:hAnsi="Arial" w:cs="Arial"/>
                          <w:sz w:val="16"/>
                        </w:rPr>
                        <w:t>01752 229125</w:t>
                      </w:r>
                      <w:r>
                        <w:rPr>
                          <w:rFonts w:ascii="Arial" w:eastAsia="Arial" w:hAnsi="Arial" w:cs="Arial"/>
                          <w:sz w:val="16"/>
                        </w:rPr>
                        <w:br/>
                      </w:r>
                      <w:r>
                        <w:rPr>
                          <w:rFonts w:ascii="Arial" w:eastAsia="Arial" w:hAnsi="Arial" w:cs="Arial"/>
                          <w:sz w:val="16"/>
                        </w:rPr>
                        <w:br/>
                      </w:r>
                      <w:r>
                        <w:rPr>
                          <w:rFonts w:ascii="Arial" w:eastAsia="Arial" w:hAnsi="Arial" w:cs="Arial"/>
                          <w:b/>
                          <w:color w:val="0F182B"/>
                          <w:sz w:val="12"/>
                        </w:rPr>
                        <w:t xml:space="preserve">Registered in </w:t>
                      </w:r>
                      <w:r>
                        <w:rPr>
                          <w:rFonts w:ascii="Arial" w:eastAsia="Arial" w:hAnsi="Arial" w:cs="Arial"/>
                          <w:b/>
                          <w:color w:val="0F182B"/>
                          <w:sz w:val="12"/>
                        </w:rPr>
                        <w:t>England Company No.</w:t>
                      </w:r>
                      <w:r>
                        <w:rPr>
                          <w:rFonts w:ascii="Arial" w:eastAsia="Arial" w:hAnsi="Arial" w:cs="Arial"/>
                          <w:color w:val="0F182B"/>
                          <w:sz w:val="12"/>
                        </w:rPr>
                        <w:t xml:space="preserve"> 1632840</w:t>
                      </w:r>
                      <w:r>
                        <w:rPr>
                          <w:rFonts w:ascii="Arial" w:eastAsia="Arial" w:hAnsi="Arial" w:cs="Arial"/>
                          <w:color w:val="0F182B"/>
                          <w:sz w:val="12"/>
                        </w:rPr>
                        <w:br/>
                      </w:r>
                      <w:r>
                        <w:rPr>
                          <w:rFonts w:ascii="Arial" w:eastAsia="Arial" w:hAnsi="Arial" w:cs="Arial"/>
                          <w:b/>
                          <w:color w:val="0F182B"/>
                          <w:sz w:val="12"/>
                        </w:rPr>
                        <w:t>Registered office:</w:t>
                      </w:r>
                      <w:r>
                        <w:rPr>
                          <w:rFonts w:ascii="Arial" w:eastAsia="Arial" w:hAnsi="Arial" w:cs="Arial"/>
                          <w:color w:val="0F182B"/>
                          <w:sz w:val="12"/>
                        </w:rPr>
                        <w:t xml:space="preserve"> 156 South Street, Dorking, Surrey RH4 2HF</w:t>
                      </w:r>
                      <w:r>
                        <w:rPr>
                          <w:rFonts w:ascii="Arial" w:eastAsia="Arial" w:hAnsi="Arial" w:cs="Arial"/>
                          <w:color w:val="0F182B"/>
                          <w:sz w:val="12"/>
                        </w:rPr>
                        <w:br/>
                        <w:t>James Hallam Council Guard is a trading name of James Hallam Limited</w:t>
                      </w:r>
                      <w:r>
                        <w:rPr>
                          <w:rFonts w:ascii="Arial" w:eastAsia="Arial" w:hAnsi="Arial" w:cs="Arial"/>
                          <w:color w:val="0F182B"/>
                          <w:sz w:val="12"/>
                        </w:rPr>
                        <w:br/>
                        <w:t>James Hallam Limited is authorised and regulated by the Financial Conduct Authority</w:t>
                      </w:r>
                      <w:r>
                        <w:rPr>
                          <w:rFonts w:ascii="Arial" w:eastAsia="Arial" w:hAnsi="Arial" w:cs="Arial"/>
                          <w:color w:val="0F182B"/>
                          <w:sz w:val="12"/>
                        </w:rPr>
                        <w:br/>
                        <w:t xml:space="preserve">Registration number 134435 </w:t>
                      </w:r>
                    </w:p>
                  </w:tc>
                </w:tr>
              </w:tbl>
              <w:p w14:paraId="504A34BF" w14:textId="77777777" w:rsidR="008E2D53" w:rsidRDefault="008E2D53">
                <w:pPr>
                  <w:rPr>
                    <w:rFonts w:eastAsia="Arial"/>
                  </w:rPr>
                </w:pPr>
              </w:p>
            </w:txbxContent>
          </v:textbox>
          <w10:wrap type="topAndBottom" anchorx="page" anchory="page"/>
        </v:rect>
      </w:pic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F0377" w14:textId="77777777" w:rsidR="007E440C" w:rsidRDefault="007E440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88DF69" w14:textId="77777777" w:rsidR="000C60EC" w:rsidRDefault="000C60EC" w:rsidP="007D04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85B0F" w14:textId="77777777" w:rsidR="005A2610" w:rsidRDefault="005A2610">
      <w:r>
        <w:separator/>
      </w:r>
    </w:p>
  </w:footnote>
  <w:footnote w:type="continuationSeparator" w:id="0">
    <w:p w14:paraId="566F5AB7" w14:textId="77777777" w:rsidR="005A2610" w:rsidRDefault="005A26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E1C8C" w14:textId="77777777" w:rsidR="007E440C" w:rsidRDefault="007E44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278DD4" w14:textId="77777777" w:rsidR="008E2D53" w:rsidRDefault="005A2610">
    <w:pPr>
      <w:pStyle w:val="NormalWeb"/>
      <w:spacing w:before="40" w:beforeAutospacing="0" w:after="60" w:afterAutospacing="0"/>
      <w:ind w:right="-1134"/>
      <w:jc w:val="right"/>
      <w:rPr>
        <w:rFonts w:ascii="Arial" w:eastAsia="Arial" w:hAnsi="Arial" w:cs="Arial"/>
        <w:sz w:val="22"/>
      </w:rPr>
    </w:pPr>
    <w:r>
      <w:rPr>
        <w:rFonts w:ascii="Arial" w:eastAsia="Arial" w:hAnsi="Arial" w:cs="Arial"/>
        <w:noProof/>
        <w:sz w:val="22"/>
      </w:rPr>
      <w:drawing>
        <wp:inline distT="0" distB="0" distL="0" distR="0" wp14:anchorId="4C035E4C" wp14:editId="38455969">
          <wp:extent cx="2599525" cy="798830"/>
          <wp:effectExtent l="0" t="0" r="0" b="0"/>
          <wp:docPr id="100001" name="Picture 100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0001" name=""/>
                  <pic:cNvPicPr>
                    <a:picLocks/>
                  </pic:cNvPicPr>
                </pic:nvPicPr>
                <pic:blipFill>
                  <a:blip r:embed="rId1"/>
                  <a:stretch>
                    <a:fillRect/>
                  </a:stretch>
                </pic:blipFill>
                <pic:spPr>
                  <a:xfrm>
                    <a:off x="0" y="0"/>
                    <a:ext cx="2599525" cy="798830"/>
                  </a:xfrm>
                  <a:prstGeom prst="rect">
                    <a:avLst/>
                  </a:prstGeom>
                </pic:spPr>
              </pic:pic>
            </a:graphicData>
          </a:graphic>
        </wp:inline>
      </w:drawing>
    </w:r>
  </w:p>
  <w:p w14:paraId="6F78C2A6" w14:textId="77777777" w:rsidR="008E2D53" w:rsidRDefault="008E2D53">
    <w:pPr>
      <w:pStyle w:val="NormalWeb"/>
      <w:spacing w:beforeAutospacing="0" w:afterAutospacing="0"/>
      <w:rPr>
        <w:rFonts w:ascii="Arial" w:eastAsia="Arial" w:hAnsi="Arial" w:cs="Arial"/>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92BF1" w14:textId="77777777" w:rsidR="007E440C" w:rsidRDefault="007E440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9F8F1" w14:textId="77777777" w:rsidR="000C60EC" w:rsidRDefault="000C60EC" w:rsidP="007D041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3074"/>
    <o:shapelayout v:ext="edit">
      <o:idmap v:ext="edit" data="1,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395C"/>
    <w:rsid w:val="00045060"/>
    <w:rsid w:val="0005020C"/>
    <w:rsid w:val="00070B07"/>
    <w:rsid w:val="000C60EC"/>
    <w:rsid w:val="000F3E9F"/>
    <w:rsid w:val="00162D64"/>
    <w:rsid w:val="001825E8"/>
    <w:rsid w:val="001B4DFF"/>
    <w:rsid w:val="001B723D"/>
    <w:rsid w:val="002151CE"/>
    <w:rsid w:val="002340F5"/>
    <w:rsid w:val="002508EE"/>
    <w:rsid w:val="002B0762"/>
    <w:rsid w:val="002C2BD4"/>
    <w:rsid w:val="002D7B1A"/>
    <w:rsid w:val="003062C6"/>
    <w:rsid w:val="00330EB4"/>
    <w:rsid w:val="00332C27"/>
    <w:rsid w:val="00357982"/>
    <w:rsid w:val="003A177F"/>
    <w:rsid w:val="004867E5"/>
    <w:rsid w:val="004B3432"/>
    <w:rsid w:val="004E0585"/>
    <w:rsid w:val="004E3BAC"/>
    <w:rsid w:val="005A2610"/>
    <w:rsid w:val="005E3218"/>
    <w:rsid w:val="005F2D67"/>
    <w:rsid w:val="0060748D"/>
    <w:rsid w:val="0061644E"/>
    <w:rsid w:val="0064402B"/>
    <w:rsid w:val="00667C24"/>
    <w:rsid w:val="006A4883"/>
    <w:rsid w:val="006C3688"/>
    <w:rsid w:val="00744E1D"/>
    <w:rsid w:val="0075792D"/>
    <w:rsid w:val="007D041F"/>
    <w:rsid w:val="007E440C"/>
    <w:rsid w:val="007E6631"/>
    <w:rsid w:val="00846EEE"/>
    <w:rsid w:val="00883B93"/>
    <w:rsid w:val="008E2D53"/>
    <w:rsid w:val="0095547E"/>
    <w:rsid w:val="009F47D7"/>
    <w:rsid w:val="00A05692"/>
    <w:rsid w:val="00A4316E"/>
    <w:rsid w:val="00A83DAE"/>
    <w:rsid w:val="00A91524"/>
    <w:rsid w:val="00A9395C"/>
    <w:rsid w:val="00AF4504"/>
    <w:rsid w:val="00B0391D"/>
    <w:rsid w:val="00B17CF0"/>
    <w:rsid w:val="00C1665D"/>
    <w:rsid w:val="00C25F80"/>
    <w:rsid w:val="00C9698F"/>
    <w:rsid w:val="00CF2DD5"/>
    <w:rsid w:val="00D03C65"/>
    <w:rsid w:val="00D665FF"/>
    <w:rsid w:val="00DF3467"/>
    <w:rsid w:val="00E04C22"/>
    <w:rsid w:val="00E21003"/>
    <w:rsid w:val="00EB3E3E"/>
    <w:rsid w:val="00EC0538"/>
    <w:rsid w:val="00F83527"/>
    <w:rsid w:val="00FB20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74945B1D"/>
  <w15:docId w15:val="{0655D6C0-B770-43A7-973C-ECBC3E969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D041F"/>
    <w:rPr>
      <w:rFonts w:ascii="Arial" w:hAnsi="Arial" w:cs="Arial"/>
      <w:sz w:val="22"/>
      <w:szCs w:val="22"/>
      <w:lang w:eastAsia="en-GB"/>
    </w:rPr>
  </w:style>
  <w:style w:type="paragraph" w:styleId="Heading1">
    <w:name w:val="heading 1"/>
    <w:basedOn w:val="Normal"/>
    <w:next w:val="Normal"/>
    <w:qFormat/>
    <w:pPr>
      <w:keepNext/>
      <w:outlineLvl w:val="0"/>
    </w:pPr>
    <w:rPr>
      <w:b/>
      <w:i/>
      <w:u w:val="single"/>
    </w:rPr>
  </w:style>
  <w:style w:type="paragraph" w:styleId="Heading2">
    <w:name w:val="heading 2"/>
    <w:basedOn w:val="Normal"/>
    <w:next w:val="Normal"/>
    <w:qFormat/>
    <w:pPr>
      <w:keepNext/>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sz w:val="28"/>
      <w:u w:val="single"/>
    </w:rPr>
  </w:style>
  <w:style w:type="paragraph" w:styleId="BodyText">
    <w:name w:val="Body Text"/>
    <w:basedOn w:val="Normal"/>
  </w:style>
  <w:style w:type="character" w:styleId="Hyperlink">
    <w:name w:val="Hyperlink"/>
    <w:rPr>
      <w:color w:val="0000FF"/>
      <w:u w:val="single"/>
    </w:rPr>
  </w:style>
  <w:style w:type="paragraph" w:styleId="BalloonText">
    <w:name w:val="Balloon Text"/>
    <w:basedOn w:val="Normal"/>
    <w:link w:val="BalloonTextChar"/>
    <w:rsid w:val="004E3BAC"/>
    <w:rPr>
      <w:rFonts w:ascii="Tahoma" w:hAnsi="Tahoma" w:cs="Tahoma"/>
      <w:sz w:val="16"/>
      <w:szCs w:val="16"/>
    </w:rPr>
  </w:style>
  <w:style w:type="character" w:customStyle="1" w:styleId="BalloonTextChar">
    <w:name w:val="Balloon Text Char"/>
    <w:link w:val="BalloonText"/>
    <w:rsid w:val="004E3BAC"/>
    <w:rPr>
      <w:rFonts w:ascii="Tahoma" w:hAnsi="Tahoma" w:cs="Tahoma"/>
      <w:sz w:val="16"/>
      <w:szCs w:val="16"/>
    </w:rPr>
  </w:style>
  <w:style w:type="paragraph" w:styleId="Header">
    <w:name w:val="header"/>
    <w:basedOn w:val="Normal"/>
    <w:link w:val="HeaderChar"/>
    <w:uiPriority w:val="99"/>
    <w:rsid w:val="007D041F"/>
    <w:pPr>
      <w:tabs>
        <w:tab w:val="center" w:pos="4680"/>
        <w:tab w:val="right" w:pos="9360"/>
      </w:tabs>
    </w:pPr>
  </w:style>
  <w:style w:type="character" w:customStyle="1" w:styleId="HeaderChar">
    <w:name w:val="Header Char"/>
    <w:link w:val="Header"/>
    <w:uiPriority w:val="99"/>
    <w:rsid w:val="007D041F"/>
    <w:rPr>
      <w:sz w:val="24"/>
      <w:lang w:val="en-GB" w:eastAsia="en-GB"/>
    </w:rPr>
  </w:style>
  <w:style w:type="paragraph" w:styleId="Footer">
    <w:name w:val="footer"/>
    <w:basedOn w:val="Normal"/>
    <w:link w:val="FooterChar"/>
    <w:uiPriority w:val="99"/>
    <w:rsid w:val="007D041F"/>
    <w:pPr>
      <w:tabs>
        <w:tab w:val="center" w:pos="4680"/>
        <w:tab w:val="right" w:pos="9360"/>
      </w:tabs>
    </w:pPr>
  </w:style>
  <w:style w:type="character" w:customStyle="1" w:styleId="FooterChar">
    <w:name w:val="Footer Char"/>
    <w:link w:val="Footer"/>
    <w:uiPriority w:val="99"/>
    <w:rsid w:val="007D041F"/>
    <w:rPr>
      <w:sz w:val="24"/>
      <w:lang w:val="en-GB" w:eastAsia="en-GB"/>
    </w:rPr>
  </w:style>
  <w:style w:type="paragraph" w:customStyle="1" w:styleId="SourceStyle">
    <w:name w:val="SourceStyle"/>
    <w:basedOn w:val="Normal"/>
    <w:qFormat/>
    <w:rsid w:val="007D041F"/>
  </w:style>
  <w:style w:type="paragraph" w:styleId="NormalWeb">
    <w:name w:val="Normal (Web)"/>
    <w:basedOn w:val="Normal"/>
    <w:uiPriority w:val="99"/>
    <w:rsid w:val="0041372D"/>
    <w:pPr>
      <w:spacing w:beforeAutospacing="1" w:afterAutospacing="1"/>
    </w:pPr>
    <w:rPr>
      <w:rFonts w:ascii="Times New Roman" w:hAnsi="Times New Roman" w:cs="Times New Roman"/>
      <w:sz w:val="24"/>
      <w:szCs w:val="24"/>
    </w:rPr>
  </w:style>
  <w:style w:type="table" w:customStyle="1" w:styleId="TableNormalWeb">
    <w:name w:val="Table Normal (Web)"/>
    <w:basedOn w:val="TableNormal"/>
    <w:tblPr/>
  </w:style>
  <w:style w:type="paragraph" w:customStyle="1" w:styleId="pageportraittoba">
    <w:name w:val="pageportraittoba"/>
    <w:basedOn w:val="NormalWeb"/>
  </w:style>
  <w:style w:type="paragraph" w:customStyle="1" w:styleId="pageportrait">
    <w:name w:val="pageportrait"/>
    <w:basedOn w:val="NormalWeb"/>
  </w:style>
  <w:style w:type="paragraph" w:customStyle="1" w:styleId="alignleft">
    <w:name w:val="alignleft"/>
    <w:basedOn w:val="NormalWeb"/>
  </w:style>
  <w:style w:type="paragraph" w:customStyle="1" w:styleId="alignright">
    <w:name w:val="alignright"/>
    <w:basedOn w:val="NormalWeb"/>
    <w:pPr>
      <w:jc w:val="right"/>
    </w:pPr>
  </w:style>
  <w:style w:type="paragraph" w:customStyle="1" w:styleId="aligncentre">
    <w:name w:val="aligncentre"/>
    <w:basedOn w:val="NormalWeb"/>
    <w:pPr>
      <w:jc w:val="center"/>
    </w:pPr>
  </w:style>
  <w:style w:type="paragraph" w:customStyle="1" w:styleId="alignjustify">
    <w:name w:val="alignjustify"/>
    <w:basedOn w:val="NormalWeb"/>
    <w:pPr>
      <w:jc w:val="both"/>
    </w:pPr>
  </w:style>
  <w:style w:type="paragraph" w:customStyle="1" w:styleId="allowsplit">
    <w:name w:val="allowsplit"/>
    <w:basedOn w:val="NormalWeb"/>
  </w:style>
  <w:style w:type="paragraph" w:customStyle="1" w:styleId="bordernone">
    <w:name w:val="bordernone"/>
    <w:basedOn w:val="NormalWeb"/>
    <w:pPr>
      <w:pBdr>
        <w:top w:val="nil"/>
        <w:left w:val="nil"/>
        <w:bottom w:val="nil"/>
        <w:right w:val="nil"/>
      </w:pBdr>
    </w:pPr>
  </w:style>
  <w:style w:type="paragraph" w:customStyle="1" w:styleId="borderblack">
    <w:name w:val="borderblack"/>
    <w:basedOn w:val="NormalWeb"/>
    <w:pPr>
      <w:pBdr>
        <w:top w:val="none" w:sz="0" w:space="0" w:color="000000"/>
        <w:left w:val="none" w:sz="0" w:space="0" w:color="000000"/>
        <w:bottom w:val="none" w:sz="0" w:space="0" w:color="000000"/>
        <w:right w:val="none" w:sz="0" w:space="0" w:color="000000"/>
      </w:pBdr>
    </w:pPr>
  </w:style>
  <w:style w:type="paragraph" w:customStyle="1" w:styleId="bordergrey">
    <w:name w:val="bordergrey"/>
    <w:basedOn w:val="NormalWeb"/>
    <w:pPr>
      <w:pBdr>
        <w:top w:val="none" w:sz="0" w:space="0" w:color="999999"/>
        <w:left w:val="none" w:sz="0" w:space="0" w:color="999999"/>
        <w:bottom w:val="none" w:sz="0" w:space="0" w:color="999999"/>
        <w:right w:val="none" w:sz="0" w:space="0" w:color="999999"/>
      </w:pBdr>
    </w:pPr>
  </w:style>
  <w:style w:type="paragraph" w:customStyle="1" w:styleId="keeptogether">
    <w:name w:val="keeptogether"/>
    <w:basedOn w:val="NormalWeb"/>
    <w:pPr>
      <w:keepNext/>
      <w:keepLines/>
    </w:pPr>
  </w:style>
  <w:style w:type="paragraph" w:customStyle="1" w:styleId="pagebreak">
    <w:name w:val="pagebreak"/>
    <w:basedOn w:val="NormalWeb"/>
    <w:pPr>
      <w:pageBreakBefore/>
    </w:pPr>
  </w:style>
  <w:style w:type="paragraph" w:customStyle="1" w:styleId="sectionbreak">
    <w:name w:val="sectionbreak"/>
    <w:basedOn w:val="NormalWeb"/>
    <w:pPr>
      <w:pageBreakBefore/>
    </w:pPr>
  </w:style>
  <w:style w:type="paragraph" w:customStyle="1" w:styleId="sectionbreaknopagebreak">
    <w:name w:val="sectionbreaknopagebreak"/>
    <w:basedOn w:val="NormalWeb"/>
  </w:style>
  <w:style w:type="paragraph" w:customStyle="1" w:styleId="backgroundgrey">
    <w:name w:val="backgroundgrey"/>
    <w:basedOn w:val="NormalWeb"/>
    <w:pPr>
      <w:shd w:val="clear" w:color="auto" w:fill="CCCCCC"/>
    </w:pPr>
    <w:rPr>
      <w:highlight w:val="lightGray"/>
    </w:rPr>
  </w:style>
  <w:style w:type="paragraph" w:customStyle="1" w:styleId="footerclass">
    <w:name w:val="footerclass"/>
    <w:basedOn w:val="NormalWeb"/>
  </w:style>
  <w:style w:type="character" w:styleId="UnresolvedMention">
    <w:name w:val="Unresolved Mention"/>
    <w:basedOn w:val="DefaultParagraphFont"/>
    <w:uiPriority w:val="99"/>
    <w:semiHidden/>
    <w:unhideWhenUsed/>
    <w:rsid w:val="005A26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julie.holgate@jameshallam.co.uk"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229028-F9A9-414D-9F29-DB0BFD4706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189</Words>
  <Characters>1103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Our ref:</vt:lpstr>
    </vt:vector>
  </TitlesOfParts>
  <Company>Robert Fleming Insurance Brokers Limited</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Our ref:</dc:title>
  <cp:lastModifiedBy>Julie Holgate</cp:lastModifiedBy>
  <cp:revision>5</cp:revision>
  <cp:lastPrinted>1999-05-25T12:26:00Z</cp:lastPrinted>
  <dcterms:created xsi:type="dcterms:W3CDTF">2023-06-19T12:42:00Z</dcterms:created>
  <dcterms:modified xsi:type="dcterms:W3CDTF">2025-06-05T09:26:00Z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_B">
    <vt:lpwstr>PhFHvAWbqAWXH+P7twRuh6wTb7Z0o6uDOnX98oEAmm8=</vt:lpwstr>
  </property>
  <property fmtid="{D5CDD505-2E9C-101B-9397-08002B2CF9AE}" pid="3" name="ACT_DID">
    <vt:lpwstr>9d5b70be-4b1d-4a37-8c89-e93c8dba835f</vt:lpwstr>
  </property>
  <property fmtid="{D5CDD505-2E9C-101B-9397-08002B2CF9AE}" pid="4" name="ACT_DocumentExtractRef">
    <vt:lpwstr>126</vt:lpwstr>
  </property>
  <property fmtid="{D5CDD505-2E9C-101B-9397-08002B2CF9AE}" pid="5" name="ACT_E">
    <vt:lpwstr>16.1.18.0</vt:lpwstr>
  </property>
  <property fmtid="{D5CDD505-2E9C-101B-9397-08002B2CF9AE}" pid="6" name="ACT_TemplateName">
    <vt:lpwstr>TWIMC Liabilities.dotx</vt:lpwstr>
  </property>
  <property fmtid="{D5CDD505-2E9C-101B-9397-08002B2CF9AE}" pid="7" name="ACT_TemplateRef">
    <vt:lpwstr>1116137</vt:lpwstr>
  </property>
  <property fmtid="{D5CDD505-2E9C-101B-9397-08002B2CF9AE}" pid="8" name="ACT_TemplateType">
    <vt:lpwstr>DocumentTemplate</vt:lpwstr>
  </property>
</Properties>
</file>